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rFonts w:eastAsia="Times New Roman" w:cs="Times New Roman"/>
          <w:b/>
          <w:b/>
          <w:szCs w:val="24"/>
        </w:rPr>
      </w:pPr>
      <w:r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before="0" w:after="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Федеральное государственное автономное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lineRule="auto" w:line="276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>
      <w:pPr>
        <w:pStyle w:val="Normal"/>
        <w:tabs>
          <w:tab w:val="clear" w:pos="708"/>
          <w:tab w:val="left" w:pos="426" w:leader="none"/>
        </w:tabs>
        <w:spacing w:lineRule="auto" w:line="240" w:before="0" w:after="0"/>
        <w:jc w:val="center"/>
        <w:rPr>
          <w:rFonts w:eastAsia="Times New Roman" w:cs="Times New Roman"/>
          <w:b/>
          <w:b/>
          <w:szCs w:val="24"/>
        </w:rPr>
      </w:pPr>
      <w:r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>
      <w:pPr>
        <w:pStyle w:val="Normal"/>
        <w:spacing w:lineRule="auto" w:line="360" w:before="0" w:after="0"/>
        <w:ind w:firstLine="709"/>
        <w:jc w:val="center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</w:r>
    </w:p>
    <w:p>
      <w:pPr>
        <w:pStyle w:val="Normal"/>
        <w:spacing w:lineRule="auto" w:line="240"/>
        <w:jc w:val="center"/>
        <w:rPr>
          <w:rFonts w:eastAsia="Times New Roman" w:cs="Times New Roman"/>
          <w:smallCaps/>
          <w:szCs w:val="24"/>
        </w:rPr>
      </w:pPr>
      <w:r>
        <w:rPr>
          <w:rFonts w:eastAsia="Times New Roman" w:cs="Times New Roman"/>
          <w:smallCaps/>
          <w:szCs w:val="24"/>
        </w:rPr>
      </w:r>
    </w:p>
    <w:p>
      <w:pPr>
        <w:pStyle w:val="Normal"/>
        <w:spacing w:lineRule="auto" w:line="240" w:before="0" w:after="12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b/>
          <w:szCs w:val="24"/>
        </w:rPr>
      </w:pPr>
      <w:r>
        <w:rPr>
          <w:rFonts w:eastAsia="Times New Roman" w:cs="Times New Roman"/>
          <w:b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b/>
          <w:szCs w:val="24"/>
        </w:rPr>
      </w:pPr>
      <w:r>
        <w:rPr>
          <w:rFonts w:eastAsia="Times New Roman" w:cs="Times New Roman"/>
          <w:b/>
          <w:szCs w:val="24"/>
        </w:rPr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ОТЧЕТ по лабораторной работе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«Готовность к чрезвычайным ситуациям.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Персональная ответственность. Пожарная безопасность»</w:t>
      </w:r>
      <w:r>
        <w:rPr>
          <w:rFonts w:eastAsia="Times New Roman" w:cs="Times New Roman"/>
          <w:b/>
          <w:szCs w:val="24"/>
        </w:rPr>
        <w:t xml:space="preserve"> 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по дисциплине «</w:t>
      </w:r>
      <w:r>
        <w:rPr>
          <w:rFonts w:eastAsia="Times New Roman" w:cs="Times New Roman"/>
          <w:b/>
          <w:szCs w:val="24"/>
        </w:rPr>
        <w:t>Безопасность жизнедеятельности</w:t>
      </w:r>
      <w:r>
        <w:rPr>
          <w:rFonts w:eastAsia="Times New Roman" w:cs="Times New Roman"/>
          <w:szCs w:val="24"/>
        </w:rPr>
        <w:t xml:space="preserve">» </w:t>
      </w:r>
    </w:p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  <w:bookmarkStart w:id="0" w:name="_heading=h.gjdgxs"/>
      <w:bookmarkStart w:id="1" w:name="_heading=h.gjdgxs"/>
      <w:bookmarkEnd w:id="1"/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Автор:</w:t>
            </w:r>
          </w:p>
        </w:tc>
        <w:tc>
          <w:tcPr>
            <w:tcW w:w="6793" w:type="dxa"/>
            <w:tcBorders>
              <w:top w:val="nil"/>
              <w:left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ru-RU" w:eastAsia="ru-RU" w:bidi="ar-SA"/>
              </w:rPr>
              <w:t>Константинова Елизавета Анатольевна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Факультет: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ru-RU" w:eastAsia="ru-RU" w:bidi="ar-SA"/>
              </w:rPr>
              <w:t>Информационных технологий и программирования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Группа: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ru-RU" w:eastAsia="ru-RU" w:bidi="ar-SA"/>
              </w:rPr>
              <w:t>M3203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2"/>
                <w:szCs w:val="24"/>
                <w:lang w:val="ru-RU" w:eastAsia="ru-RU" w:bidi="ar-SA"/>
              </w:rPr>
              <w:t>Преподавател</w:t>
            </w:r>
            <w:r>
              <w:rPr>
                <w:rFonts w:eastAsia="Times New Roman" w:cs="Times New Roman"/>
                <w:kern w:val="0"/>
                <w:sz w:val="22"/>
                <w:szCs w:val="24"/>
                <w:lang w:val="ru-RU" w:eastAsia="ru-RU" w:bidi="ar-SA"/>
              </w:rPr>
              <w:t>и: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Новиков Борис Юрьевич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</w:tr>
    </w:tbl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rFonts w:eastAsia="Times New Roman" w:cs="Times New Roman"/>
          <w:szCs w:val="24"/>
        </w:rPr>
      </w:pPr>
      <w:r>
        <w:rPr/>
        <w:drawing>
          <wp:inline distT="0" distB="0" distL="0" distR="0">
            <wp:extent cx="1828800" cy="72199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360"/>
        <w:ind w:firstLine="142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Санкт-Петербург 2023</w:t>
      </w:r>
    </w:p>
    <w:p>
      <w:pPr>
        <w:pStyle w:val="Normal"/>
        <w:spacing w:lineRule="auto" w:line="276"/>
        <w:jc w:val="both"/>
        <w:rPr>
          <w:rFonts w:eastAsia="Times New Roman" w:cs="Times New Roman"/>
          <w:b/>
          <w:b/>
          <w:szCs w:val="24"/>
        </w:rPr>
      </w:pPr>
      <w:r>
        <w:rPr/>
      </w:r>
    </w:p>
    <w:p>
      <w:pPr>
        <w:pStyle w:val="Normal"/>
        <w:spacing w:lineRule="auto" w:line="276"/>
        <w:jc w:val="both"/>
        <w:rPr>
          <w:rFonts w:eastAsia="Times New Roman" w:cs="Times New Roman"/>
          <w:b/>
          <w:b/>
          <w:szCs w:val="24"/>
        </w:rPr>
      </w:pPr>
      <w:r>
        <w:rPr>
          <w:rFonts w:eastAsia="Times New Roman" w:cs="Times New Roman"/>
          <w:b/>
          <w:szCs w:val="24"/>
        </w:rPr>
        <w:t>Цель работы:</w:t>
      </w:r>
    </w:p>
    <w:p>
      <w:pPr>
        <w:pStyle w:val="Normal"/>
        <w:spacing w:lineRule="auto" w:line="276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76"/>
        <w:jc w:val="both"/>
        <w:rPr>
          <w:rFonts w:eastAsia="Times New Roman" w:cs="Times New Roman"/>
          <w:b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>
      <w:pPr>
        <w:pStyle w:val="ListParagraph"/>
        <w:numPr>
          <w:ilvl w:val="0"/>
          <w:numId w:val="1"/>
        </w:numPr>
        <w:spacing w:lineRule="auto" w:line="276"/>
        <w:ind w:left="567" w:hanging="360"/>
        <w:jc w:val="both"/>
        <w:rPr/>
      </w:pPr>
      <w:r>
        <w:rPr>
          <w:rFonts w:eastAsia="Times New Roman" w:cs="Times New Roman"/>
          <w:szCs w:val="24"/>
        </w:rPr>
        <w:t xml:space="preserve">проанализировать текущие и наиболее </w:t>
      </w:r>
      <w:r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>
      <w:pPr>
        <w:pStyle w:val="ListParagraph"/>
        <w:numPr>
          <w:ilvl w:val="0"/>
          <w:numId w:val="1"/>
        </w:numPr>
        <w:spacing w:lineRule="auto" w:line="276"/>
        <w:ind w:left="567" w:hanging="360"/>
        <w:jc w:val="both"/>
        <w:rPr/>
      </w:pPr>
      <w:r>
        <w:rPr/>
        <w:t xml:space="preserve">собрать подробную информацию о </w:t>
      </w:r>
      <w:r>
        <w:rPr>
          <w:b/>
        </w:rPr>
        <w:t>защите моего места проживания от пожарной опасности</w:t>
      </w:r>
      <w:r>
        <w:rPr/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left="567" w:hanging="360"/>
        <w:jc w:val="both"/>
        <w:rPr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left="567" w:hanging="360"/>
        <w:jc w:val="both"/>
        <w:rPr/>
      </w:pPr>
      <w:r>
        <w:rPr>
          <w:rFonts w:eastAsia="Times New Roman" w:cs="Times New Roman"/>
          <w:szCs w:val="24"/>
        </w:rPr>
        <w:t xml:space="preserve">продумать и </w:t>
      </w:r>
      <w:r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>
      <w:pPr>
        <w:pStyle w:val="Normal"/>
        <w:rPr/>
      </w:pPr>
      <w:r>
        <w:rPr/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Задание 1: Проработка безопасности ежедневной жизни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/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rFonts w:eastAsia="Times New Roman" w:cs="Times New Roman"/>
          <w:b/>
          <w:szCs w:val="24"/>
        </w:rPr>
        <w:t>Пункт 1.1.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 xml:space="preserve">Санкт-Петербург, </w:t>
            </w:r>
            <w:r>
              <w:rPr>
                <w:i w:val="false"/>
                <w:iCs w:val="false"/>
                <w:color w:val="000000"/>
                <w:kern w:val="0"/>
                <w:lang w:val="ru-RU" w:eastAsia="ru-RU" w:bidi="ar-SA"/>
              </w:rPr>
              <w:t>Вяземский переулок 5-7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Масштабные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i w:val="false"/>
                <w:iCs w:val="false"/>
                <w:color w:val="000000"/>
                <w:kern w:val="0"/>
                <w:lang w:val="ru-RU" w:eastAsia="ru-RU" w:bidi="ar-SA"/>
              </w:rPr>
              <w:t>Землетрясение: Санкт-Петербург расположен в зоне землетрясений, и хотя сильные землетрясения здесь редки, они могут возникнуть и вызвать разрушения и панику.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Наводнение: Из-за близости к Балтийскому морю и реке Неве, Петроградский район может подвергаться риску наводнений, особенно в периоды сильных дождей или таяния снега.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Локальные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Пожар в жилом здании: Пожары в квартирах или домах - обычное явление, которое требует оперативного реагирования пожарных служб.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Дорожно-транспортное происшествие: Аварии на дорогах могут привести к перекрытию улиц, пострадавшим и заторам, особенно на крупных транспортных артериях района.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Преступные инциденты: Например, грабежи, ограбления или насилие, которые могут повлечь за собой угрозу для жизни и здоровья местных жителей.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масштабных ЧС: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TextBody"/>
              <w:widowControl w:val="false"/>
              <w:suppressAutoHyphens w:val="true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Style w:val="StrongEmphasis"/>
                <w:color w:val="000000"/>
                <w:lang w:val="ru-RU" w:eastAsia="ru-RU" w:bidi="ar-SA"/>
              </w:rPr>
              <w:t xml:space="preserve">        </w:t>
            </w:r>
          </w:p>
          <w:p>
            <w:pPr>
              <w:pStyle w:val="TextBody"/>
              <w:widowControl w:val="false"/>
              <w:suppressAutoHyphens w:val="true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Style w:val="StrongEmphasis"/>
                <w:color w:val="000000"/>
                <w:lang w:val="ru-RU" w:eastAsia="ru-RU" w:bidi="ar-SA"/>
              </w:rPr>
              <w:t xml:space="preserve">        </w:t>
            </w:r>
            <w:r>
              <w:rPr>
                <w:rStyle w:val="StrongEmphasis"/>
                <w:color w:val="000000"/>
                <w:lang w:val="ru-RU" w:eastAsia="ru-RU" w:bidi="ar-SA"/>
              </w:rPr>
              <w:t xml:space="preserve">1. </w:t>
            </w:r>
            <w:r>
              <w:rPr>
                <w:rStyle w:val="StrongEmphasis"/>
                <w:lang w:val="ru-RU" w:eastAsia="ru-RU" w:bidi="ar-SA"/>
              </w:rPr>
              <w:t>Планирование и подготовка:</w:t>
            </w:r>
          </w:p>
          <w:p>
            <w:pPr>
              <w:pStyle w:val="TextBody"/>
              <w:widowControl w:val="false"/>
              <w:numPr>
                <w:ilvl w:val="1"/>
                <w:numId w:val="2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Разработка и обновление чрезвычайных планов действий для города и района, включая меры по эвакуации и обеспечению безопасности населения.</w:t>
            </w:r>
          </w:p>
          <w:p>
            <w:pPr>
              <w:pStyle w:val="TextBody"/>
              <w:widowControl w:val="false"/>
              <w:numPr>
                <w:ilvl w:val="1"/>
                <w:numId w:val="2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Проведение тренировок и учебных симуляций для граждан и служб по управлению чрезвычайными ситуациями.</w:t>
            </w:r>
          </w:p>
          <w:p>
            <w:pPr>
              <w:pStyle w:val="TextBody"/>
              <w:widowControl w:val="false"/>
              <w:numPr>
                <w:ilvl w:val="0"/>
                <w:numId w:val="0"/>
              </w:numPr>
              <w:suppressAutoHyphens w:val="true"/>
              <w:ind w:left="0" w:hanging="0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Style w:val="StrongEmphasis"/>
              </w:rPr>
              <w:t>2. Инфраструктура:</w:t>
            </w:r>
          </w:p>
          <w:p>
            <w:pPr>
              <w:pStyle w:val="TextBody"/>
              <w:widowControl w:val="false"/>
              <w:numPr>
                <w:ilvl w:val="1"/>
                <w:numId w:val="2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Усиление и модернизация инженерных систем для снижения риска повреждений от землетрясений, наводнений и других природных бедствий.</w:t>
            </w:r>
          </w:p>
          <w:p>
            <w:pPr>
              <w:pStyle w:val="TextBody"/>
              <w:widowControl w:val="false"/>
              <w:numPr>
                <w:ilvl w:val="1"/>
                <w:numId w:val="2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Создание системы предупреждения населения об угрозах и мониторинга природных явлений.</w:t>
            </w:r>
          </w:p>
          <w:p>
            <w:pPr>
              <w:pStyle w:val="TextBody"/>
              <w:widowControl w:val="false"/>
              <w:numPr>
                <w:ilvl w:val="0"/>
                <w:numId w:val="0"/>
              </w:numPr>
              <w:suppressAutoHyphens w:val="true"/>
              <w:ind w:left="0" w:hanging="0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Style w:val="StrongEmphasis"/>
              </w:rPr>
              <w:t>3. Образование и информирование:</w:t>
            </w:r>
          </w:p>
          <w:p>
            <w:pPr>
              <w:pStyle w:val="TextBody"/>
              <w:widowControl w:val="false"/>
              <w:numPr>
                <w:ilvl w:val="1"/>
                <w:numId w:val="2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Проведение кампаний по повышению осведомленности населения о чрезвычайных ситуациях и методах защиты.</w:t>
            </w:r>
          </w:p>
          <w:p>
            <w:pPr>
              <w:pStyle w:val="TextBody"/>
              <w:widowControl w:val="false"/>
              <w:numPr>
                <w:ilvl w:val="1"/>
                <w:numId w:val="2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Распространение информации о рекомендациях по поведению в случае кризиса через средства массовой информации и социальные сети.</w:t>
            </w:r>
          </w:p>
          <w:p>
            <w:pPr>
              <w:pStyle w:val="TextBody"/>
              <w:widowControl w:val="false"/>
              <w:suppressAutoHyphens w:val="true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</w:r>
          </w:p>
          <w:p>
            <w:pPr>
              <w:pStyle w:val="TextBody"/>
              <w:widowControl w:val="false"/>
              <w:suppressAutoHyphens w:val="true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</w:r>
          </w:p>
          <w:p>
            <w:pPr>
              <w:pStyle w:val="TextBody"/>
              <w:widowControl w:val="false"/>
              <w:suppressAutoHyphens w:val="true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</w:r>
          </w:p>
          <w:p>
            <w:pPr>
              <w:pStyle w:val="TextBody"/>
              <w:widowControl w:val="false"/>
              <w:numPr>
                <w:ilvl w:val="0"/>
                <w:numId w:val="0"/>
              </w:numPr>
              <w:suppressAutoHyphens w:val="true"/>
              <w:ind w:left="0" w:hanging="0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Style w:val="StrongEmphasis"/>
              </w:rPr>
              <w:t>4. Сотрудничество и координация:</w:t>
            </w:r>
          </w:p>
          <w:p>
            <w:pPr>
              <w:pStyle w:val="TextBody"/>
              <w:widowControl w:val="false"/>
              <w:numPr>
                <w:ilvl w:val="1"/>
                <w:numId w:val="2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Установление механизмов сотрудничества между государственными службами, муниципалитетом, добровольными организациями и частным сектором для координации действий в случае чрезвычайных ситуаций.</w:t>
            </w:r>
          </w:p>
          <w:p>
            <w:pPr>
              <w:pStyle w:val="Normal"/>
              <w:widowControl w:val="false"/>
              <w:suppressAutoHyphens w:val="true"/>
              <w:spacing w:before="0" w:after="160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</w:r>
          </w:p>
        </w:tc>
      </w:tr>
    </w:tbl>
    <w:p>
      <w:pPr>
        <w:pStyle w:val="Normal"/>
        <w:spacing w:lineRule="auto" w:line="276" w:before="0" w:after="0"/>
        <w:jc w:val="both"/>
        <w:rPr/>
      </w:pPr>
      <w:r>
        <w:rPr/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локальных ЧС в моем доме: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TextBody"/>
              <w:widowControl w:val="false"/>
              <w:suppressAutoHyphens w:val="true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Style w:val="StrongEmphasis"/>
                <w:lang w:val="ru-RU" w:eastAsia="ru-RU" w:bidi="ar-SA"/>
              </w:rPr>
              <w:t xml:space="preserve">      </w:t>
            </w:r>
          </w:p>
          <w:p>
            <w:pPr>
              <w:pStyle w:val="TextBody"/>
              <w:widowControl w:val="false"/>
              <w:suppressAutoHyphens w:val="true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Style w:val="StrongEmphasis"/>
                <w:lang w:val="ru-RU" w:eastAsia="ru-RU" w:bidi="ar-SA"/>
              </w:rPr>
              <w:t xml:space="preserve">        </w:t>
            </w:r>
            <w:r>
              <w:rPr>
                <w:rStyle w:val="StrongEmphasis"/>
                <w:lang w:val="ru-RU" w:eastAsia="ru-RU" w:bidi="ar-SA"/>
              </w:rPr>
              <w:t>1. Безопасность дома:</w:t>
            </w:r>
          </w:p>
          <w:p>
            <w:pPr>
              <w:pStyle w:val="TextBody"/>
              <w:widowControl w:val="false"/>
              <w:numPr>
                <w:ilvl w:val="1"/>
                <w:numId w:val="3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Установка и регулярная проверка сигнализации и систем пожаротушения.</w:t>
            </w:r>
          </w:p>
          <w:p>
            <w:pPr>
              <w:pStyle w:val="TextBody"/>
              <w:widowControl w:val="false"/>
              <w:numPr>
                <w:ilvl w:val="1"/>
                <w:numId w:val="3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Поддержание в исправном состоянии электроприборов и газового оборудования.</w:t>
            </w:r>
          </w:p>
          <w:p>
            <w:pPr>
              <w:pStyle w:val="TextBody"/>
              <w:widowControl w:val="false"/>
              <w:numPr>
                <w:ilvl w:val="0"/>
                <w:numId w:val="0"/>
              </w:numPr>
              <w:suppressAutoHyphens w:val="true"/>
              <w:ind w:left="0" w:hanging="0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Style w:val="StrongEmphasis"/>
              </w:rPr>
              <w:t>2. Обучение и подготовка:</w:t>
            </w:r>
          </w:p>
          <w:p>
            <w:pPr>
              <w:pStyle w:val="TextBody"/>
              <w:widowControl w:val="false"/>
              <w:numPr>
                <w:ilvl w:val="1"/>
                <w:numId w:val="3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Проведение тренировок по эвакуации и первой помощи.</w:t>
            </w:r>
          </w:p>
          <w:p>
            <w:pPr>
              <w:pStyle w:val="TextBody"/>
              <w:widowControl w:val="false"/>
              <w:numPr>
                <w:ilvl w:val="1"/>
                <w:numId w:val="3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Обучение соседа в общежитии основам безопасности и методам предотвращения чрезвычайных ситуаций.</w:t>
            </w:r>
          </w:p>
          <w:p>
            <w:pPr>
              <w:pStyle w:val="TextBody"/>
              <w:widowControl w:val="false"/>
              <w:numPr>
                <w:ilvl w:val="0"/>
                <w:numId w:val="0"/>
              </w:numPr>
              <w:suppressAutoHyphens w:val="true"/>
              <w:ind w:left="0" w:hanging="0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Style w:val="StrongEmphasis"/>
              </w:rPr>
              <w:t>3. Создание запасов:</w:t>
            </w:r>
          </w:p>
          <w:p>
            <w:pPr>
              <w:pStyle w:val="TextBody"/>
              <w:widowControl w:val="false"/>
              <w:numPr>
                <w:ilvl w:val="1"/>
                <w:numId w:val="3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Формирование запасов необходимых продуктов питания, воды и медикаментов на случай возникновения кризисной ситуации.</w:t>
            </w:r>
          </w:p>
          <w:p>
            <w:pPr>
              <w:pStyle w:val="TextBody"/>
              <w:widowControl w:val="false"/>
              <w:numPr>
                <w:ilvl w:val="1"/>
                <w:numId w:val="3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Подготовка средств связи (радио, фонари) и других необходимых материалов для выживания.</w:t>
            </w:r>
          </w:p>
          <w:p>
            <w:pPr>
              <w:pStyle w:val="TextBody"/>
              <w:widowControl w:val="false"/>
              <w:numPr>
                <w:ilvl w:val="0"/>
                <w:numId w:val="0"/>
              </w:numPr>
              <w:suppressAutoHyphens w:val="true"/>
              <w:ind w:left="0" w:hanging="0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Style w:val="StrongEmphasis"/>
              </w:rPr>
              <w:t>4. Сотрудничество с соседями:</w:t>
            </w:r>
          </w:p>
          <w:p>
            <w:pPr>
              <w:pStyle w:val="TextBody"/>
              <w:widowControl w:val="false"/>
              <w:numPr>
                <w:ilvl w:val="1"/>
                <w:numId w:val="3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Согласование планов действий с соседями и совместное использование ресурсов в случае чрезвычайных ситуаций.</w:t>
            </w:r>
          </w:p>
          <w:p>
            <w:pPr>
              <w:pStyle w:val="TextBody"/>
              <w:widowControl w:val="false"/>
              <w:numPr>
                <w:ilvl w:val="1"/>
                <w:numId w:val="3"/>
              </w:numPr>
              <w:tabs>
                <w:tab w:val="clear" w:pos="708"/>
                <w:tab w:val="left" w:pos="0" w:leader="none"/>
              </w:tabs>
              <w:suppressAutoHyphens w:val="true"/>
              <w:ind w:left="1418" w:hanging="283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t>Взаимопомощь и поддержка друг друга в случае необходимости.</w:t>
            </w:r>
          </w:p>
          <w:p>
            <w:pPr>
              <w:pStyle w:val="Normal"/>
              <w:widowControl w:val="false"/>
              <w:suppressAutoHyphens w:val="true"/>
              <w:spacing w:before="0" w:after="160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</w:r>
          </w:p>
        </w:tc>
      </w:tr>
    </w:tbl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Пункт 1.2.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2 – Критические показатели загрязненности окружающей среды в моем месте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Санкт-Петербург, Вяземский переулок 5-7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1,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Свинец, Класс опасности: 2.2, ПДК: 7, уровень превышения: 6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2,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Диоксин, Класс опасности: 2.2, ПДК: 4, уровень превышения: 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3,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Бензаперин, Класс опасности: 2.2, ПДК: 3, уровень превышения: 1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влияния токсичных веществ, загрязняющих окружающую среду в моем микрорайоне: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  <w:t>Муниципальные органы устанавливают нормативы и стандарты для уровней выбросов токсичных веществ в атмосферу и водные ресурсы. Они также проводят мониторинг за загрязнением и воздействием на окружающую среду. Они регулярно проведят анализы и измерения, а также разрабатывают планы действий в случае обнаружения превышений норм. Я в свою очередь, отходы, содержащие токсичные вещества, утилизирую согласно рекомендациям и правилам для предотвращения загрязнения окружающей среды.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Пункт 1.3.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430"/>
        <w:gridCol w:w="6630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3 – Потенциальные угрозы здоровью со стороны организации моего учебного или рабочего места</w:t>
            </w:r>
          </w:p>
        </w:tc>
      </w:tr>
      <w:tr>
        <w:trPr/>
        <w:tc>
          <w:tcPr>
            <w:tcW w:w="243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Мое учебное или рабочее место:</w:t>
            </w:r>
          </w:p>
        </w:tc>
        <w:tc>
          <w:tcPr>
            <w:tcW w:w="663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Рабочий стол в общежитии</w:t>
            </w:r>
          </w:p>
        </w:tc>
      </w:tr>
      <w:tr>
        <w:trPr/>
        <w:tc>
          <w:tcPr>
            <w:tcW w:w="243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Постоянно воздействующие вредные факторы:</w:t>
            </w:r>
          </w:p>
        </w:tc>
        <w:tc>
          <w:tcPr>
            <w:tcW w:w="663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i w:val="false"/>
                <w:iCs w:val="false"/>
                <w:color w:val="000000"/>
                <w:kern w:val="0"/>
                <w:lang w:val="ru-RU" w:eastAsia="ru-RU" w:bidi="ar-SA"/>
              </w:rPr>
              <w:t>Сидячая работа, напряжение глаз за монитором, маленькое рабочее место, шумовые воздействия</w:t>
            </w:r>
          </w:p>
        </w:tc>
      </w:tr>
      <w:tr>
        <w:trPr/>
        <w:tc>
          <w:tcPr>
            <w:tcW w:w="243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Потенциальные факторы риска:</w:t>
            </w:r>
          </w:p>
        </w:tc>
        <w:tc>
          <w:tcPr>
            <w:tcW w:w="663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Загроможденные проходы, пожароопасные объекты, риск падений или столкновений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Пункт 1.4.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4 – Список шагов для защиты моей жизни, здоровья, имущества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Предпринятые меры и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sz w:val="22"/>
                <w:lang w:eastAsia="ru-RU" w:bidi="ar-SA"/>
              </w:rPr>
            </w:pPr>
            <w:r>
              <w:rPr>
                <w:i w:val="false"/>
                <w:iCs w:val="false"/>
                <w:color w:val="000000"/>
                <w:kern w:val="0"/>
                <w:sz w:val="22"/>
                <w:lang w:eastAsia="ru-RU" w:bidi="ar-SA"/>
              </w:rPr>
              <w:t>Проверка и укрепление предметов, которые могут упасть или разрушиться во время землетрясения. Подготовка аварийной сумки с необходимыми припасами и документами. Принятие мер предосторожности при выходе на улицу в темное время суток. Освобождение проходов от мебели и других препятствий для предотвращения риска падений и столкновений.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Планируемые в ближайший месяц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  <w:t>Обновление запасов продовольствия и воды на случай длительного пребывания в изоляции. Покупка дополнительных огнетушителей. Проверка и замена устаревших электроприборов, которые могут представлять опасность пожара.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Задание 2: Ответственные и доверенные лица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/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Пункт 2.1.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5 – Список контактов экстренных служб (телефоны и адреса)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Районная поликлиника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i w:val="false"/>
                <w:iCs w:val="false"/>
                <w:color w:val="000000"/>
                <w:kern w:val="0"/>
                <w:lang w:val="ru-RU" w:eastAsia="ru-RU" w:bidi="ar-SA"/>
              </w:rPr>
              <w:t>Гос. Поликлиника: Вяземский пер. 3 +7 (812) 241-29-82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i w:val="false"/>
                <w:iCs w:val="false"/>
                <w:color w:val="000000"/>
                <w:kern w:val="0"/>
                <w:lang w:val="ru-RU" w:eastAsia="ru-RU" w:bidi="ar-SA"/>
              </w:rPr>
              <w:t>Отделение скорой помощи: ул. Профессора Попова 16Б +7 (812) 234-48-55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i w:val="false"/>
                <w:iCs w:val="false"/>
                <w:color w:val="000000"/>
                <w:kern w:val="0"/>
                <w:lang w:val="ru-RU" w:eastAsia="ru-RU" w:bidi="ar-SA"/>
              </w:rPr>
              <w:t>Вызов врача на дом: 241-29-82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kern w:val="0"/>
                <w:lang w:val="ru-RU" w:eastAsia="ru-RU" w:bidi="ar-SA"/>
              </w:rPr>
            </w:pPr>
            <w:r>
              <w:rPr>
                <w:i w:val="false"/>
                <w:iCs w:val="false"/>
                <w:color w:val="000000"/>
                <w:kern w:val="0"/>
                <w:lang w:val="ru-RU" w:eastAsia="ru-RU" w:bidi="ar-SA"/>
              </w:rPr>
              <w:t>Коммерческая клиника с лабораторией: ул. Профессора Попова 27 +7 (812) 618-08-00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Травмпункт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Государственный травмпункт: ул. Льва Толстого 6-8АБ +7 (812) 338-60-00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Коммерческая клиника с отделением круглосуточной помощи: наб. Черной Речки 41к2Б +7 (812) 200-48-08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Больница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 xml:space="preserve">Районная больница: ул. Льва Толстого 6-8Г 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+7 (812) 338-71-44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Городская инфекционная больница: ул. Миргородская 3 +7 (812) 717-60-84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Коммерческий госпиталь: просп. Малой Петроградской Стороны +7 (812) 454-69-00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Отделение полиции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Участковый пункт полиции: просп. Каменноостровский 52 +7 (812) 233-02-02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пн, ср, пт, вс — закрыто; вт, чт — 17:00-19:00, сб — 15:00-16:00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Районное отделение полиции: ул. Мончегорская 6</w:t>
              <w:br/>
              <w:t>+7 (812) 573-46-13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9:00-18:00; дежурная часть — круглосуточно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Пожарный надзор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+7 (812) 232-88-40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Глазной центр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Центр круглосуточной помощи при травмах органов зрения: наб. Черной Речки 41к2Б +7 (812) 200-48-08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Коммерческая скорая помощь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Коммерческиие отделения скорой помощи: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+7 (812) 200-48-08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+7 (812) 325-00-03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Роддом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Роддомы: +7 (812) 409-87-57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+7 (812) 273-54-93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Коммерческое родильное отделение: +7 (812) 425-69-85</w:t>
            </w:r>
          </w:p>
        </w:tc>
      </w:tr>
    </w:tbl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Пункт 2.2.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6 – Список контактов ответственных и доверенных лиц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Адвокат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Анатолий Аркадьевич Грабовский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Страховая компания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РЕСО Гарантия, 8 (800) 234-18-02, QS@spb.reso.ru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Участковый полицейский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Пролубчиков Владимир Вячеславович, +7 (812) 232-85-10, ул. Лахтинская 14, vprolubchikov@mvd.ru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Участковый врач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color w:val="000000"/>
              </w:rPr>
            </w:pPr>
            <w:r>
              <w:rPr>
                <w:rFonts w:eastAsia="Times New Roman" w:cs="Times New Roman"/>
                <w:b w:val="false"/>
                <w:i w:val="false"/>
                <w:iCs w:val="false"/>
                <w:caps w:val="false"/>
                <w:smallCaps w:val="false"/>
                <w:color w:val="000000" w:themeShade="80"/>
                <w:spacing w:val="0"/>
                <w:kern w:val="0"/>
                <w:sz w:val="24"/>
                <w:szCs w:val="24"/>
                <w:lang w:val="ru-RU" w:eastAsia="ru-RU" w:bidi="ar-SA"/>
              </w:rPr>
              <w:t>Атарская Ольга Владимировна</w:t>
            </w: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, Поликлиника №32 участок № 13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Управляющая компания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ИТМО, +7 (812) 607-04-74, so@itmo.ru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Охранный комплекс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+7 (812) 607-04-74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Лифтовой сервис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+7 (812) 607-04-74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Сантехник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+7 (812) 607-04-74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Электрик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+7 (812) 607-04-74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Оконный мастер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+7 (812) 607-04-74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Ремонт дверей и замков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+7 (812) 607-04-74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Родственники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Константинова Эльмира Мазгаровна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Няня / уборщица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 xml:space="preserve">Пашина </w:t>
            </w: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color w:themeColor="background1" w:themeShade="80"/>
                <w:sz w:val="24"/>
                <w:szCs w:val="24"/>
              </w:rPr>
              <w:t>Виктория</w:t>
            </w:r>
            <w:r>
              <w:rPr>
                <w:rFonts w:eastAsia="Times New Roman" w:cs="Times New Roman"/>
                <w:b w:val="false"/>
                <w:i w:val="false"/>
                <w:iCs w:val="false"/>
                <w:caps w:val="false"/>
                <w:smallCap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 xml:space="preserve"> Юрьевна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</w:r>
      <w:r>
        <w:br w:type="page"/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Задание 3: Пожарная безопасность</w:t>
      </w:r>
    </w:p>
    <w:p>
      <w:pPr>
        <w:pStyle w:val="Normal"/>
        <w:spacing w:lineRule="auto" w:line="276" w:before="240" w:after="160"/>
        <w:jc w:val="both"/>
        <w:rPr/>
      </w:pPr>
      <w:r>
        <w:rPr/>
        <w:t>Ознакомиться с доступными мерами предупреждения и борьбы с пожарами в вашем месте проживания, составить фотоотчет.</w:t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Пункт 3.1.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7 – Высокая пожарная нагрузка в месте моего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1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177030" cy="5568950"/>
                  <wp:effectExtent l="0" t="0" r="0" b="0"/>
                  <wp:wrapSquare wrapText="largest"/>
                  <wp:docPr id="2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030" cy="556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color w:val="000000"/>
                <w:kern w:val="0"/>
                <w:lang w:val="ru-RU" w:eastAsia="ru-RU" w:bidi="ar-SA"/>
              </w:rPr>
              <w:t>Удлинитель на полу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2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177030" cy="5568950"/>
                  <wp:effectExtent l="0" t="0" r="0" b="0"/>
                  <wp:wrapSquare wrapText="largest"/>
                  <wp:docPr id="3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030" cy="556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Плита на столе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3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  <w:kern w:val="0"/>
                <w:lang w:val="ru-RU" w:eastAsia="ru-RU" w:bidi="ar-SA"/>
              </w:rPr>
            </w:pPr>
            <w:r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177030" cy="5568950"/>
                  <wp:effectExtent l="0" t="0" r="0" b="0"/>
                  <wp:wrapSquare wrapText="largest"/>
                  <wp:docPr id="4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030" cy="556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4"/>
                <w:szCs w:val="24"/>
                <w:lang w:val="ru-RU" w:eastAsia="ru-RU" w:bidi="ar-SA"/>
              </w:rPr>
              <w:t>Микроволновка с книгами и вещми на ней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снижению пожарной опасности в месте моего проживания: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  <w:t>Я рассмотрела нашу комнату и обнаружила несколько вещей, которые могут увеличить риск пожара. Во-первых, книги и вещи на микроволновке - это довольно опасно, поскольку они могут нагреться и вызвать возгорание. Я думаю, что будет лучше переместить их в другое место.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  <w:t>Также я обратила внимание на стол, на котором стоит плита. Это не самое безопасное место для кухонной техники, особенно если рядом есть легковоспламеняющиеся материалы. Я предлагаю очистить область вокруг плиты и убедиться, что она не находится под висящими шторами или рядом с горючими материалами на стенах.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  <w:t>Кроме того, удлинитель на полу также может быть опасным, особенно если он перегружен или перекрыт другими материалами. Я считаю, что нам стоит быть внимательнее с его использованием.</w:t>
            </w:r>
          </w:p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 w:themeShade="80"/>
                <w:kern w:val="0"/>
                <w:sz w:val="22"/>
                <w:szCs w:val="22"/>
                <w:lang w:val="ru-RU" w:eastAsia="ru-RU" w:bidi="ar-SA"/>
              </w:rPr>
              <w:t>Мы также должны регулярно проверять состояние всех электроприборов в комнате и убедиться, что они не представляют опасности возгорания. В целом, я думаю, что поддержание чистоты и порядка в комнате, а также соблюдение базовых мер пожарной безопасности поможет снизить риск пожара. Мы также можем пройти обучение по пожарной безопасности, чтобы быть готовыми к любым ситуациям.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Пункт 3.2.</w:t>
      </w:r>
    </w:p>
    <w:p>
      <w:pPr>
        <w:pStyle w:val="Normal"/>
        <w:spacing w:lineRule="auto" w:line="276"/>
        <w:jc w:val="both"/>
        <w:rPr>
          <w:b/>
          <w:b/>
        </w:rPr>
      </w:pPr>
      <w:r>
        <w:rPr/>
      </w:r>
    </w:p>
    <w:p>
      <w:pPr>
        <w:pStyle w:val="Normal"/>
        <w:spacing w:lineRule="auto" w:line="276"/>
        <w:jc w:val="both"/>
        <w:rPr>
          <w:b/>
          <w:b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-37465</wp:posOffset>
            </wp:positionH>
            <wp:positionV relativeFrom="paragraph">
              <wp:posOffset>-47625</wp:posOffset>
            </wp:positionV>
            <wp:extent cx="2557780" cy="3409950"/>
            <wp:effectExtent l="0" t="0" r="0" b="0"/>
            <wp:wrapSquare wrapText="bothSides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78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3014345</wp:posOffset>
            </wp:positionH>
            <wp:positionV relativeFrom="paragraph">
              <wp:posOffset>-94615</wp:posOffset>
            </wp:positionV>
            <wp:extent cx="2596515" cy="3462020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Пункт 3.3.</w:t>
      </w:r>
    </w:p>
    <w:p>
      <w:pPr>
        <w:pStyle w:val="Normal"/>
        <w:spacing w:lineRule="auto" w:line="276"/>
        <w:jc w:val="both"/>
        <w:rPr>
          <w:b/>
          <w:b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111760</wp:posOffset>
            </wp:positionH>
            <wp:positionV relativeFrom="paragraph">
              <wp:posOffset>-50800</wp:posOffset>
            </wp:positionV>
            <wp:extent cx="2526030" cy="3367405"/>
            <wp:effectExtent l="0" t="0" r="0" b="0"/>
            <wp:wrapTopAndBottom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2986405</wp:posOffset>
            </wp:positionH>
            <wp:positionV relativeFrom="paragraph">
              <wp:posOffset>-57150</wp:posOffset>
            </wp:positionV>
            <wp:extent cx="2663190" cy="355092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19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-61595</wp:posOffset>
            </wp:positionH>
            <wp:positionV relativeFrom="paragraph">
              <wp:posOffset>3519805</wp:posOffset>
            </wp:positionV>
            <wp:extent cx="5760085" cy="479933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>
          <w:b/>
          <w:b/>
        </w:rPr>
      </w:pPr>
      <w:r>
        <w:rPr/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Задание 4: Навыки коммуникации с муниципальными органами власти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8 – Выявление проблем микрорайона проживания и делегирование их решения ответственным лицам и уполномоченным инстанциям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/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388745" cy="1851025"/>
                  <wp:effectExtent l="0" t="0" r="0" b="0"/>
                  <wp:wrapSquare wrapText="largest"/>
                  <wp:docPr id="10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745" cy="185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drawing>
                <wp:anchor behindDoc="0" distT="0" distB="0" distL="0" distR="0" simplePos="0" locked="0" layoutInCell="0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177030" cy="2423160"/>
                  <wp:effectExtent l="0" t="0" r="0" b="0"/>
                  <wp:wrapSquare wrapText="largest"/>
                  <wp:docPr id="11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030" cy="242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/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302385" cy="1736090"/>
                  <wp:effectExtent l="0" t="0" r="0" b="0"/>
                  <wp:wrapSquare wrapText="largest"/>
                  <wp:docPr id="12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385" cy="173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177030" cy="2305050"/>
                  <wp:effectExtent l="0" t="0" r="0" b="0"/>
                  <wp:wrapSquare wrapText="largest"/>
                  <wp:docPr id="13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03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/>
              <w:drawing>
                <wp:anchor behindDoc="0" distT="0" distB="0" distL="0" distR="0" simplePos="0" locked="0" layoutInCell="0" allowOverlap="1" relativeHeight="1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302385" cy="1736090"/>
                  <wp:effectExtent l="0" t="0" r="0" b="0"/>
                  <wp:wrapSquare wrapText="largest"/>
                  <wp:docPr id="14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385" cy="173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808080" w:themeColor="background1" w:themeShade="80"/>
                <w:sz w:val="24"/>
                <w:szCs w:val="24"/>
              </w:rPr>
            </w:pPr>
            <w:r>
              <w:rPr/>
              <w:drawing>
                <wp:anchor behindDoc="0" distT="0" distB="0" distL="0" distR="0" simplePos="0" locked="0" layoutInCell="0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177030" cy="2305050"/>
                  <wp:effectExtent l="0" t="0" r="0" b="0"/>
                  <wp:wrapSquare wrapText="largest"/>
                  <wp:docPr id="15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03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</w:r>
    </w:p>
    <w:p>
      <w:pPr>
        <w:pStyle w:val="Normal"/>
        <w:spacing w:lineRule="auto" w:line="276"/>
        <w:jc w:val="both"/>
        <w:rPr>
          <w:b/>
          <w:b/>
        </w:rPr>
      </w:pPr>
      <w:r>
        <w:rPr>
          <w:b/>
        </w:rPr>
        <w:t>Выводы по лабораторной работе:</w:t>
      </w:r>
    </w:p>
    <w:p>
      <w:pPr>
        <w:pStyle w:val="Normal"/>
        <w:spacing w:lineRule="auto" w:line="276"/>
        <w:jc w:val="both"/>
        <w:rPr/>
      </w:pPr>
      <w:r>
        <w:rPr/>
        <w:t>Проделанная мной аналитическая, исследовательская и практическая работа в области безопасности оказалась чрезвычайно полезной и просветительной. В процессе анализа рисков для моей жизни, здоровья и имущества я выявила потенциально опасные ситуации, включая возможные пожары, и разработала соответствующие меры для их предотвращения.</w:t>
      </w:r>
    </w:p>
    <w:p>
      <w:pPr>
        <w:pStyle w:val="Normal"/>
        <w:spacing w:lineRule="auto" w:line="276"/>
        <w:jc w:val="both"/>
        <w:rPr/>
      </w:pPr>
      <w:r>
        <w:rPr/>
        <w:t>Особенно ценной оказалась информация о защите от пожарной опасности. Я узнала о множестве факторов, которые могут привести к пожарам в моем доме, и о том, какие шаги можно предпринять для минимизации риска возникновения пожара. Разработанные мной предупредительные меры помогли мне более осознанно подходить к обеспечению безопасности себя и моей семьи.</w:t>
      </w:r>
    </w:p>
    <w:p>
      <w:pPr>
        <w:pStyle w:val="Normal"/>
        <w:spacing w:lineRule="auto" w:line="276"/>
        <w:jc w:val="both"/>
        <w:rPr/>
      </w:pPr>
      <w:r>
        <w:rPr/>
        <w:t>Изначально, многие аспекты безопасности моей жизни были менее продуманы до получения знаний и навыков в этом разделе курса. Например, я недооценивала риск пожара и не уделяла достаточного внимания безопасному использованию электроприборов и хранению легковоспламеняющихся материалов. Однако, благодаря полученным знаниям, я осознала важность соблюдения правил пожарной безопасности и теперь активно применяю меры для защиты себя и моих близких.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В целом, моя стратегия защиты претерпела значительные изменения. Теперь я более внимательна к потенциальным опасностям в повседневной жизни и активно применяю полученные знания и навыки для обеспечения максимальной безопасности.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footerReference w:type="default" r:id="rId17"/>
      <w:type w:val="nextPage"/>
      <w:pgSz w:w="11906" w:h="16838"/>
      <w:pgMar w:left="1701" w:right="1134" w:gutter="0" w:header="0" w:top="1134" w:footer="709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281216322"/>
    </w:sdtPr>
    <w:sdtContent>
      <w:p>
        <w:pPr>
          <w:pStyle w:val="Footer"/>
          <w:jc w:val="center"/>
          <w:rPr/>
        </w:pPr>
        <w:r>
          <w:rPr>
            <w:lang w:val="en-US"/>
          </w:rPr>
          <w:t xml:space="preserve">– </w:t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16</w:t>
        </w:r>
        <w:r>
          <w:rPr/>
          <w:fldChar w:fldCharType="end"/>
        </w:r>
        <w:r>
          <w:rPr>
            <w:lang w:val="en-US"/>
          </w:rPr>
          <w:t xml:space="preserve"> –</w:t>
        </w:r>
      </w:p>
      <w:p>
        <w:pPr>
          <w:pStyle w:val="Footer"/>
          <w:rPr/>
        </w:pPr>
        <w:r>
          <w:rPr/>
        </w:r>
      </w:p>
    </w:sdtContent>
  </w:sdt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―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libri" w:cs="" w:cstheme="minorBidi" w:eastAsiaTheme="minorHAnsi"/>
        <w:sz w:val="24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mbria" w:hAnsi="Cambria" w:eastAsia="Calibri" w:cs="" w:cstheme="minorBidi" w:eastAsiaTheme="minorHAnsi"/>
      <w:color w:val="auto"/>
      <w:kern w:val="0"/>
      <w:sz w:val="24"/>
      <w:szCs w:val="22"/>
      <w:lang w:val="ru-RU" w:eastAsia="en-US" w:bidi="ar-SA"/>
    </w:rPr>
  </w:style>
  <w:style w:type="paragraph" w:styleId="Heading1">
    <w:name w:val="Heading 1"/>
    <w:basedOn w:val="Heading"/>
    <w:next w:val="TextBody"/>
    <w:qFormat/>
    <w:p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3" w:customStyle="1">
    <w:name w:val="Верхний колонтитул Знак"/>
    <w:basedOn w:val="DefaultParagraphFont"/>
    <w:link w:val="Header"/>
    <w:uiPriority w:val="99"/>
    <w:qFormat/>
    <w:rsid w:val="001634c3"/>
    <w:rPr/>
  </w:style>
  <w:style w:type="character" w:styleId="Style14" w:customStyle="1">
    <w:name w:val="Нижний колонтитул Знак"/>
    <w:basedOn w:val="DefaultParagraphFont"/>
    <w:link w:val="Footer"/>
    <w:uiPriority w:val="99"/>
    <w:qFormat/>
    <w:rsid w:val="001634c3"/>
    <w:rPr/>
  </w:style>
  <w:style w:type="character" w:styleId="InternetLink">
    <w:name w:val="Hyperlink"/>
    <w:basedOn w:val="DefaultParagraphFont"/>
    <w:uiPriority w:val="99"/>
    <w:unhideWhenUsed/>
    <w:rsid w:val="001d5dba"/>
    <w:rPr>
      <w:color w:val="0563C1" w:themeColor="hyperlink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unhideWhenUsed/>
    <w:rsid w:val="001634c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4"/>
    <w:uiPriority w:val="99"/>
    <w:unhideWhenUsed/>
    <w:rsid w:val="001634c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f50a07"/>
    <w:pPr>
      <w:spacing w:before="0" w:after="160"/>
      <w:ind w:left="720" w:hanging="0"/>
      <w:contextualSpacing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lang w:eastAsia="ru-RU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footer" Target="footer1.xml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1250</TotalTime>
  <Application>LibreOffice/7.3.7.2$Linux_X86_64 LibreOffice_project/30$Build-2</Application>
  <AppVersion>15.0000</AppVersion>
  <Pages>16</Pages>
  <Words>1563</Words>
  <Characters>10403</Characters>
  <CharactersWithSpaces>11820</CharactersWithSpaces>
  <Paragraphs>178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2023-08-21T11:51:00Z</dcterms:created>
  <dc:creator>Meluser</dc:creator>
  <dc:description/>
  <dc:language>en-US</dc:language>
  <cp:lastModifiedBy/>
  <dcterms:modified xsi:type="dcterms:W3CDTF">2024-03-08T15:53:10Z</dcterms:modified>
  <cp:revision>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